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D31" w:rsidRPr="00B15BBD" w:rsidRDefault="00113D31" w:rsidP="00113D31">
      <w:pPr>
        <w:tabs>
          <w:tab w:val="left" w:pos="7730"/>
        </w:tabs>
        <w:rPr>
          <w:rFonts w:ascii="Times New Roman" w:hAnsi="Times New Roman" w:cs="Times New Roman"/>
        </w:rPr>
      </w:pPr>
      <w:r w:rsidRPr="00B15BBD">
        <w:rPr>
          <w:rFonts w:ascii="Times New Roman" w:hAnsi="Times New Roman" w:cs="Times New Roman"/>
          <w:sz w:val="24"/>
          <w:szCs w:val="24"/>
        </w:rPr>
        <w:tab/>
      </w:r>
      <w:r w:rsidRPr="00B15BBD">
        <w:rPr>
          <w:rFonts w:ascii="Times New Roman" w:hAnsi="Times New Roman" w:cs="Times New Roman"/>
        </w:rPr>
        <w:t>Приложение №</w:t>
      </w:r>
      <w:r w:rsidR="00B15BBD" w:rsidRPr="00B15BBD">
        <w:rPr>
          <w:rFonts w:ascii="Times New Roman" w:hAnsi="Times New Roman" w:cs="Times New Roman"/>
        </w:rPr>
        <w:t>1</w:t>
      </w:r>
    </w:p>
    <w:p w:rsidR="00113D31" w:rsidRPr="00B15BBD" w:rsidRDefault="00B15BBD" w:rsidP="00113D31">
      <w:pPr>
        <w:tabs>
          <w:tab w:val="left" w:pos="773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и объем услуг по ТО и поверке</w:t>
      </w:r>
      <w:r w:rsidR="00F21961" w:rsidRPr="00B15BBD">
        <w:rPr>
          <w:rFonts w:ascii="Times New Roman" w:hAnsi="Times New Roman" w:cs="Times New Roman"/>
          <w:sz w:val="24"/>
          <w:szCs w:val="24"/>
        </w:rPr>
        <w:t xml:space="preserve"> </w:t>
      </w:r>
      <w:r w:rsidR="00F71541" w:rsidRPr="00B15BBD">
        <w:rPr>
          <w:rFonts w:ascii="Times New Roman" w:hAnsi="Times New Roman" w:cs="Times New Roman"/>
          <w:sz w:val="24"/>
          <w:szCs w:val="24"/>
        </w:rPr>
        <w:t xml:space="preserve">приборов учета </w:t>
      </w:r>
      <w:bookmarkStart w:id="0" w:name="_GoBack"/>
      <w:bookmarkEnd w:id="0"/>
      <w:r w:rsidR="00F21961" w:rsidRPr="00B15BBD">
        <w:rPr>
          <w:rFonts w:ascii="Times New Roman" w:hAnsi="Times New Roman" w:cs="Times New Roman"/>
          <w:sz w:val="24"/>
          <w:szCs w:val="24"/>
        </w:rPr>
        <w:t xml:space="preserve"> тепловой энергии</w:t>
      </w:r>
    </w:p>
    <w:tbl>
      <w:tblPr>
        <w:tblStyle w:val="a6"/>
        <w:tblW w:w="9747" w:type="dxa"/>
        <w:tblLook w:val="04A0"/>
      </w:tblPr>
      <w:tblGrid>
        <w:gridCol w:w="457"/>
        <w:gridCol w:w="3674"/>
        <w:gridCol w:w="797"/>
        <w:gridCol w:w="1701"/>
        <w:gridCol w:w="1559"/>
        <w:gridCol w:w="1559"/>
      </w:tblGrid>
      <w:tr w:rsidR="00813C36" w:rsidRPr="00B15BBD" w:rsidTr="00345BD4">
        <w:tc>
          <w:tcPr>
            <w:tcW w:w="457" w:type="dxa"/>
          </w:tcPr>
          <w:p w:rsidR="00813C36" w:rsidRPr="00B15BBD" w:rsidRDefault="00813C36" w:rsidP="00113D31">
            <w:pPr>
              <w:tabs>
                <w:tab w:val="left" w:pos="77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</w:tcPr>
          <w:p w:rsidR="00813C36" w:rsidRPr="00B15BBD" w:rsidRDefault="00813C36" w:rsidP="00113D31">
            <w:pPr>
              <w:tabs>
                <w:tab w:val="left" w:pos="77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BD">
              <w:rPr>
                <w:rFonts w:ascii="Times New Roman" w:hAnsi="Times New Roman" w:cs="Times New Roman"/>
                <w:sz w:val="24"/>
                <w:szCs w:val="24"/>
              </w:rPr>
              <w:t>Наименование и содержание работ</w:t>
            </w:r>
          </w:p>
        </w:tc>
        <w:tc>
          <w:tcPr>
            <w:tcW w:w="797" w:type="dxa"/>
          </w:tcPr>
          <w:p w:rsidR="00813C36" w:rsidRPr="00B15BBD" w:rsidRDefault="00813C36" w:rsidP="00113D31">
            <w:pPr>
              <w:tabs>
                <w:tab w:val="left" w:pos="77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BD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813C36" w:rsidRPr="00B15BBD" w:rsidRDefault="00B15BBD" w:rsidP="00113D31">
            <w:pPr>
              <w:tabs>
                <w:tab w:val="left" w:pos="77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13C36" w:rsidRPr="00B15BB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813C36" w:rsidRPr="00B15BBD" w:rsidRDefault="00813C36" w:rsidP="00113D31">
            <w:pPr>
              <w:tabs>
                <w:tab w:val="left" w:pos="77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BD">
              <w:rPr>
                <w:rFonts w:ascii="Times New Roman" w:hAnsi="Times New Roman" w:cs="Times New Roman"/>
                <w:sz w:val="24"/>
                <w:szCs w:val="24"/>
              </w:rPr>
              <w:t>Цена за единицу, руб. без НДС</w:t>
            </w:r>
          </w:p>
        </w:tc>
        <w:tc>
          <w:tcPr>
            <w:tcW w:w="1559" w:type="dxa"/>
          </w:tcPr>
          <w:p w:rsidR="00813C36" w:rsidRPr="00B15BBD" w:rsidRDefault="00813C36" w:rsidP="00113D31">
            <w:pPr>
              <w:tabs>
                <w:tab w:val="left" w:pos="77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BD">
              <w:rPr>
                <w:rFonts w:ascii="Times New Roman" w:hAnsi="Times New Roman" w:cs="Times New Roman"/>
                <w:sz w:val="24"/>
                <w:szCs w:val="24"/>
              </w:rPr>
              <w:t>Общая стоимость руб. без НДС</w:t>
            </w:r>
          </w:p>
        </w:tc>
        <w:tc>
          <w:tcPr>
            <w:tcW w:w="1559" w:type="dxa"/>
          </w:tcPr>
          <w:p w:rsidR="00813C36" w:rsidRPr="00B15BBD" w:rsidRDefault="00813C36" w:rsidP="00113D31">
            <w:pPr>
              <w:tabs>
                <w:tab w:val="left" w:pos="77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BD">
              <w:rPr>
                <w:rFonts w:ascii="Times New Roman" w:hAnsi="Times New Roman" w:cs="Times New Roman"/>
                <w:sz w:val="24"/>
                <w:szCs w:val="24"/>
              </w:rPr>
              <w:t>Общая стоимость руб.</w:t>
            </w:r>
            <w:r w:rsidRPr="00B15B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B15BBD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</w:p>
        </w:tc>
      </w:tr>
      <w:tr w:rsidR="00813C36" w:rsidRPr="00B15BBD" w:rsidTr="00345BD4">
        <w:tc>
          <w:tcPr>
            <w:tcW w:w="457" w:type="dxa"/>
          </w:tcPr>
          <w:p w:rsidR="00813C36" w:rsidRPr="00B15BBD" w:rsidRDefault="00813C36" w:rsidP="00113D31">
            <w:pPr>
              <w:tabs>
                <w:tab w:val="left" w:pos="77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813C36" w:rsidRPr="00B15BBD" w:rsidRDefault="00813C36" w:rsidP="007A5268">
            <w:pPr>
              <w:tabs>
                <w:tab w:val="left" w:pos="77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5BBD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 и поверка вычислителя</w:t>
            </w:r>
          </w:p>
        </w:tc>
        <w:tc>
          <w:tcPr>
            <w:tcW w:w="797" w:type="dxa"/>
          </w:tcPr>
          <w:p w:rsidR="00813C36" w:rsidRPr="00B15BBD" w:rsidRDefault="00813C36" w:rsidP="00113D31">
            <w:pPr>
              <w:tabs>
                <w:tab w:val="left" w:pos="773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5B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1701" w:type="dxa"/>
          </w:tcPr>
          <w:p w:rsidR="00813C36" w:rsidRPr="00345BD4" w:rsidRDefault="00813C36" w:rsidP="00113D31">
            <w:pPr>
              <w:tabs>
                <w:tab w:val="left" w:pos="77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686B" w:rsidRPr="00B15B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345B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57BF0" w:rsidRPr="00B15B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 w:rsidR="00345BD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</w:tcPr>
          <w:p w:rsidR="00813C36" w:rsidRPr="00B15BBD" w:rsidRDefault="00F57BF0" w:rsidP="00113D31">
            <w:pPr>
              <w:tabs>
                <w:tab w:val="left" w:pos="773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5B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657</w:t>
            </w:r>
            <w:r w:rsidR="00345B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F49C5" w:rsidRPr="00B15B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345BD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</w:tcPr>
          <w:p w:rsidR="00813C36" w:rsidRPr="00345BD4" w:rsidRDefault="006951F3" w:rsidP="00F21961">
            <w:pPr>
              <w:tabs>
                <w:tab w:val="left" w:pos="77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5B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775</w:t>
            </w:r>
            <w:r w:rsidR="00345B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15B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260</w:t>
            </w:r>
            <w:r w:rsidR="00345BD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13C36" w:rsidRPr="00B15BBD" w:rsidTr="00345BD4">
        <w:tc>
          <w:tcPr>
            <w:tcW w:w="457" w:type="dxa"/>
          </w:tcPr>
          <w:p w:rsidR="00813C36" w:rsidRPr="00B15BBD" w:rsidRDefault="00813C36" w:rsidP="00113D31">
            <w:pPr>
              <w:tabs>
                <w:tab w:val="left" w:pos="77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4" w:type="dxa"/>
          </w:tcPr>
          <w:p w:rsidR="00813C36" w:rsidRPr="00B15BBD" w:rsidRDefault="00813C36" w:rsidP="007A5268">
            <w:pPr>
              <w:tabs>
                <w:tab w:val="left" w:pos="77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5BBD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 и поверка  расходомера</w:t>
            </w:r>
          </w:p>
        </w:tc>
        <w:tc>
          <w:tcPr>
            <w:tcW w:w="797" w:type="dxa"/>
          </w:tcPr>
          <w:p w:rsidR="00813C36" w:rsidRPr="00B15BBD" w:rsidRDefault="00813C36" w:rsidP="00113D31">
            <w:pPr>
              <w:tabs>
                <w:tab w:val="left" w:pos="773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5B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</w:t>
            </w:r>
          </w:p>
        </w:tc>
        <w:tc>
          <w:tcPr>
            <w:tcW w:w="1701" w:type="dxa"/>
          </w:tcPr>
          <w:p w:rsidR="00813C36" w:rsidRPr="00345BD4" w:rsidRDefault="00DA5897" w:rsidP="00113D31">
            <w:pPr>
              <w:tabs>
                <w:tab w:val="left" w:pos="77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345B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7BF0" w:rsidRPr="00B15B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B15B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="00345BD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</w:tcPr>
          <w:p w:rsidR="00813C36" w:rsidRPr="00345BD4" w:rsidRDefault="00F57BF0" w:rsidP="00113D31">
            <w:pPr>
              <w:tabs>
                <w:tab w:val="left" w:pos="77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453</w:t>
            </w:r>
            <w:r w:rsidR="00345B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15B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  <w:r w:rsidR="00345BD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</w:tcPr>
          <w:p w:rsidR="00813C36" w:rsidRPr="00345BD4" w:rsidRDefault="006951F3" w:rsidP="00113D31">
            <w:pPr>
              <w:tabs>
                <w:tab w:val="left" w:pos="77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535</w:t>
            </w:r>
            <w:r w:rsidR="00345B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15B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="00345BD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13C36" w:rsidRPr="00B15BBD" w:rsidTr="00345BD4">
        <w:tc>
          <w:tcPr>
            <w:tcW w:w="457" w:type="dxa"/>
          </w:tcPr>
          <w:p w:rsidR="00813C36" w:rsidRPr="00B15BBD" w:rsidRDefault="00813C36" w:rsidP="00113D31">
            <w:pPr>
              <w:tabs>
                <w:tab w:val="left" w:pos="77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4" w:type="dxa"/>
          </w:tcPr>
          <w:p w:rsidR="00813C36" w:rsidRPr="00B15BBD" w:rsidRDefault="00813C36" w:rsidP="007A5268">
            <w:pPr>
              <w:tabs>
                <w:tab w:val="left" w:pos="77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5BBD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и поверка   </w:t>
            </w:r>
            <w:proofErr w:type="spellStart"/>
            <w:r w:rsidRPr="00B15BBD">
              <w:rPr>
                <w:rFonts w:ascii="Times New Roman" w:hAnsi="Times New Roman" w:cs="Times New Roman"/>
                <w:sz w:val="24"/>
                <w:szCs w:val="24"/>
              </w:rPr>
              <w:t>термо-преобразователя</w:t>
            </w:r>
            <w:proofErr w:type="spellEnd"/>
          </w:p>
          <w:p w:rsidR="00813C36" w:rsidRPr="00B15BBD" w:rsidRDefault="00813C36" w:rsidP="008459C1">
            <w:pPr>
              <w:tabs>
                <w:tab w:val="left" w:pos="77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:rsidR="00813C36" w:rsidRPr="00B15BBD" w:rsidRDefault="00F57BF0" w:rsidP="00113D31">
            <w:pPr>
              <w:tabs>
                <w:tab w:val="left" w:pos="773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5B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</w:t>
            </w:r>
          </w:p>
        </w:tc>
        <w:tc>
          <w:tcPr>
            <w:tcW w:w="1701" w:type="dxa"/>
          </w:tcPr>
          <w:p w:rsidR="00813C36" w:rsidRPr="00345BD4" w:rsidRDefault="00F57BF0" w:rsidP="00113D31">
            <w:pPr>
              <w:tabs>
                <w:tab w:val="left" w:pos="77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345B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15B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350</w:t>
            </w:r>
            <w:r w:rsidR="00345BD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</w:tcPr>
          <w:p w:rsidR="00813C36" w:rsidRPr="00345BD4" w:rsidRDefault="00F57BF0" w:rsidP="00345BD4">
            <w:pPr>
              <w:tabs>
                <w:tab w:val="left" w:pos="77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449</w:t>
            </w:r>
            <w:r w:rsidR="00345B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15B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  <w:r w:rsidR="00345BD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</w:tcPr>
          <w:p w:rsidR="00813C36" w:rsidRPr="00345BD4" w:rsidRDefault="006951F3" w:rsidP="00345BD4">
            <w:pPr>
              <w:tabs>
                <w:tab w:val="left" w:pos="77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5B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="00345B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15B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="00345B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15B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292</w:t>
            </w:r>
            <w:r w:rsidR="00345BD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13C36" w:rsidRPr="00B15BBD" w:rsidTr="00345BD4">
        <w:tc>
          <w:tcPr>
            <w:tcW w:w="457" w:type="dxa"/>
          </w:tcPr>
          <w:p w:rsidR="00813C36" w:rsidRPr="00B15BBD" w:rsidRDefault="00813C36" w:rsidP="00113D31">
            <w:pPr>
              <w:tabs>
                <w:tab w:val="left" w:pos="77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</w:tcPr>
          <w:p w:rsidR="00813C36" w:rsidRPr="00B15BBD" w:rsidRDefault="00813C36" w:rsidP="007A5268">
            <w:pPr>
              <w:tabs>
                <w:tab w:val="left" w:pos="77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5BB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97" w:type="dxa"/>
          </w:tcPr>
          <w:p w:rsidR="00813C36" w:rsidRPr="00B15BBD" w:rsidRDefault="00F57BF0" w:rsidP="00113D31">
            <w:pPr>
              <w:tabs>
                <w:tab w:val="left" w:pos="773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5BB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B15B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701" w:type="dxa"/>
          </w:tcPr>
          <w:p w:rsidR="00813C36" w:rsidRPr="00B15BBD" w:rsidRDefault="00813C36" w:rsidP="00113D31">
            <w:pPr>
              <w:tabs>
                <w:tab w:val="left" w:pos="773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813C36" w:rsidRPr="00345BD4" w:rsidRDefault="00796BE0" w:rsidP="00113D31">
            <w:pPr>
              <w:tabs>
                <w:tab w:val="left" w:pos="77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1 560</w:t>
            </w:r>
            <w:r w:rsidR="00345B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15B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  <w:r w:rsidR="00345BD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</w:tcPr>
          <w:p w:rsidR="00813C36" w:rsidRPr="00B15BBD" w:rsidRDefault="00F21961" w:rsidP="00113D31">
            <w:pPr>
              <w:tabs>
                <w:tab w:val="left" w:pos="77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BD">
              <w:rPr>
                <w:rFonts w:ascii="Times New Roman" w:hAnsi="Times New Roman" w:cs="Times New Roman"/>
                <w:sz w:val="24"/>
                <w:szCs w:val="24"/>
              </w:rPr>
              <w:t>1 840</w:t>
            </w:r>
            <w:r w:rsidR="00345B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5BB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="00345BD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B15BBD" w:rsidRDefault="00B15BBD" w:rsidP="00B15BBD">
      <w:pPr>
        <w:rPr>
          <w:rFonts w:ascii="Times New Roman" w:hAnsi="Times New Roman" w:cs="Times New Roman"/>
          <w:sz w:val="24"/>
          <w:szCs w:val="24"/>
        </w:rPr>
      </w:pPr>
    </w:p>
    <w:p w:rsidR="00B15BBD" w:rsidRPr="00B15BBD" w:rsidRDefault="00B15BBD" w:rsidP="00B15BBD">
      <w:pPr>
        <w:rPr>
          <w:rFonts w:ascii="Times New Roman" w:hAnsi="Times New Roman" w:cs="Times New Roman"/>
          <w:sz w:val="24"/>
          <w:szCs w:val="24"/>
        </w:rPr>
      </w:pPr>
      <w:r w:rsidRPr="00B15BBD">
        <w:rPr>
          <w:rFonts w:ascii="Times New Roman" w:hAnsi="Times New Roman" w:cs="Times New Roman"/>
          <w:sz w:val="24"/>
          <w:szCs w:val="24"/>
        </w:rPr>
        <w:t>Условия оказания услуг по техобслуживанию приборов учета тепловой энергии:</w:t>
      </w:r>
    </w:p>
    <w:p w:rsidR="00B15BBD" w:rsidRPr="00B15BBD" w:rsidRDefault="00B15BBD" w:rsidP="00B15BBD">
      <w:pPr>
        <w:pStyle w:val="a"/>
        <w:spacing w:line="276" w:lineRule="auto"/>
        <w:rPr>
          <w:sz w:val="24"/>
          <w:szCs w:val="24"/>
        </w:rPr>
      </w:pPr>
      <w:r w:rsidRPr="00B15BBD">
        <w:rPr>
          <w:sz w:val="24"/>
          <w:szCs w:val="24"/>
        </w:rPr>
        <w:t>Сроки (периоды) оказания услуг: до начала отопительного сезона 2014/2015гг.</w:t>
      </w:r>
    </w:p>
    <w:p w:rsidR="00B15BBD" w:rsidRPr="00B15BBD" w:rsidRDefault="00B15BBD" w:rsidP="00B15BBD">
      <w:pPr>
        <w:pStyle w:val="a"/>
        <w:spacing w:line="276" w:lineRule="auto"/>
        <w:rPr>
          <w:sz w:val="24"/>
          <w:szCs w:val="24"/>
        </w:rPr>
      </w:pPr>
      <w:r w:rsidRPr="00B15BBD">
        <w:rPr>
          <w:sz w:val="24"/>
          <w:szCs w:val="24"/>
        </w:rPr>
        <w:t>В стоимость оказания услуг по ТО приборов учета тепловой энергии входит: монтажные и пуско-наладочные работы, поверка прибора учета тепловой энергии, транспортные и командировочные расходы;</w:t>
      </w:r>
    </w:p>
    <w:p w:rsidR="00B15BBD" w:rsidRPr="00B15BBD" w:rsidRDefault="00B15BBD" w:rsidP="00B15BBD">
      <w:pPr>
        <w:pStyle w:val="a"/>
        <w:spacing w:line="276" w:lineRule="auto"/>
        <w:rPr>
          <w:sz w:val="24"/>
          <w:szCs w:val="24"/>
        </w:rPr>
      </w:pPr>
      <w:r w:rsidRPr="00B15BBD">
        <w:rPr>
          <w:sz w:val="24"/>
          <w:szCs w:val="24"/>
        </w:rPr>
        <w:t>Датой оказания услуг считается подписание акта о приёмке выполненных работ, оформленных в установленном порядке;</w:t>
      </w:r>
    </w:p>
    <w:p w:rsidR="00B15BBD" w:rsidRPr="00B15BBD" w:rsidRDefault="00B15BBD" w:rsidP="00B15BBD">
      <w:pPr>
        <w:pStyle w:val="a"/>
        <w:spacing w:line="276" w:lineRule="auto"/>
        <w:rPr>
          <w:sz w:val="24"/>
          <w:szCs w:val="24"/>
        </w:rPr>
      </w:pPr>
      <w:r w:rsidRPr="00B15BBD">
        <w:rPr>
          <w:sz w:val="24"/>
          <w:szCs w:val="24"/>
        </w:rPr>
        <w:t xml:space="preserve">Выполняемые работы: выезд специалиста «Исполнителя» на объект установки узла учета тепловой энергии, демонтаж узла учета тепловой энергии (вычислителя, расходомеров, </w:t>
      </w:r>
      <w:proofErr w:type="spellStart"/>
      <w:r w:rsidRPr="00B15BBD">
        <w:rPr>
          <w:sz w:val="24"/>
          <w:szCs w:val="24"/>
        </w:rPr>
        <w:t>термодатчиков</w:t>
      </w:r>
      <w:proofErr w:type="spellEnd"/>
      <w:r w:rsidRPr="00B15BBD">
        <w:rPr>
          <w:sz w:val="24"/>
          <w:szCs w:val="24"/>
        </w:rPr>
        <w:t>), техническое обслуживание с последующей поверкой приборов учета тепловой энергии, доставка и монтаж специалистом «Исполнителя» на рабочее место поверенного и исправного узла учета тепловой энергии, сдача в работу теплоснабжающей организации на коммерческий учет, повторный допуск в эксплуатацию в течени</w:t>
      </w:r>
      <w:proofErr w:type="gramStart"/>
      <w:r w:rsidRPr="00B15BBD">
        <w:rPr>
          <w:sz w:val="24"/>
          <w:szCs w:val="24"/>
        </w:rPr>
        <w:t>и</w:t>
      </w:r>
      <w:proofErr w:type="gramEnd"/>
      <w:r w:rsidRPr="00B15BBD">
        <w:rPr>
          <w:sz w:val="24"/>
          <w:szCs w:val="24"/>
        </w:rPr>
        <w:t xml:space="preserve"> 15 календарных дней с момента начала отопительного сезона.</w:t>
      </w:r>
    </w:p>
    <w:p w:rsidR="00B15BBD" w:rsidRPr="00B15BBD" w:rsidRDefault="00B15BBD" w:rsidP="00B15BBD">
      <w:pPr>
        <w:pStyle w:val="a"/>
        <w:spacing w:line="276" w:lineRule="auto"/>
        <w:rPr>
          <w:sz w:val="24"/>
          <w:szCs w:val="24"/>
        </w:rPr>
      </w:pPr>
      <w:r w:rsidRPr="00B15BBD">
        <w:rPr>
          <w:sz w:val="24"/>
          <w:szCs w:val="24"/>
        </w:rPr>
        <w:t>Предоставление гарантийного срока обслуживания и оперативного снятия возникающих технических вопросов в течени</w:t>
      </w:r>
      <w:proofErr w:type="gramStart"/>
      <w:r w:rsidRPr="00B15BBD">
        <w:rPr>
          <w:sz w:val="24"/>
          <w:szCs w:val="24"/>
        </w:rPr>
        <w:t>и</w:t>
      </w:r>
      <w:proofErr w:type="gramEnd"/>
      <w:r w:rsidRPr="00B15BBD">
        <w:rPr>
          <w:sz w:val="24"/>
          <w:szCs w:val="24"/>
        </w:rPr>
        <w:t xml:space="preserve"> одного года по заявке «Заказчика»;</w:t>
      </w:r>
    </w:p>
    <w:p w:rsidR="00B15BBD" w:rsidRPr="00B15BBD" w:rsidRDefault="00B15BBD" w:rsidP="00B15BBD">
      <w:pPr>
        <w:pStyle w:val="a"/>
        <w:spacing w:line="276" w:lineRule="auto"/>
        <w:rPr>
          <w:sz w:val="24"/>
          <w:szCs w:val="24"/>
        </w:rPr>
      </w:pPr>
      <w:r w:rsidRPr="00B15BBD">
        <w:rPr>
          <w:sz w:val="24"/>
          <w:szCs w:val="24"/>
        </w:rPr>
        <w:t>Ремонт неисправных элементов прибора учета тепловой энергии оформляется дополнительным договором и оплачивается отдельно.</w:t>
      </w:r>
    </w:p>
    <w:p w:rsidR="00B15BBD" w:rsidRPr="00B15BBD" w:rsidRDefault="00B15BBD" w:rsidP="00B15BBD">
      <w:pPr>
        <w:rPr>
          <w:rFonts w:ascii="Times New Roman" w:hAnsi="Times New Roman" w:cs="Times New Roman"/>
          <w:sz w:val="24"/>
          <w:szCs w:val="24"/>
        </w:rPr>
      </w:pPr>
    </w:p>
    <w:p w:rsidR="00B15BBD" w:rsidRPr="00B15BBD" w:rsidRDefault="00B15BBD" w:rsidP="00B15BBD">
      <w:pPr>
        <w:rPr>
          <w:rFonts w:ascii="Times New Roman" w:hAnsi="Times New Roman" w:cs="Times New Roman"/>
          <w:sz w:val="24"/>
          <w:szCs w:val="24"/>
        </w:rPr>
      </w:pPr>
    </w:p>
    <w:p w:rsidR="00B15BBD" w:rsidRPr="00B15BBD" w:rsidRDefault="00B15BBD" w:rsidP="00B15BBD">
      <w:pPr>
        <w:rPr>
          <w:rFonts w:ascii="Times New Roman" w:hAnsi="Times New Roman" w:cs="Times New Roman"/>
          <w:sz w:val="24"/>
          <w:szCs w:val="24"/>
        </w:rPr>
      </w:pPr>
    </w:p>
    <w:p w:rsidR="00B15BBD" w:rsidRPr="00B15BBD" w:rsidRDefault="00B15BBD" w:rsidP="00B15BBD">
      <w:pPr>
        <w:rPr>
          <w:rFonts w:ascii="Times New Roman" w:hAnsi="Times New Roman" w:cs="Times New Roman"/>
          <w:sz w:val="24"/>
          <w:szCs w:val="24"/>
        </w:rPr>
      </w:pPr>
    </w:p>
    <w:p w:rsidR="00B15BBD" w:rsidRPr="00B15BBD" w:rsidRDefault="00B15BBD" w:rsidP="00B15BBD">
      <w:pPr>
        <w:rPr>
          <w:rFonts w:ascii="Times New Roman" w:hAnsi="Times New Roman" w:cs="Times New Roman"/>
          <w:sz w:val="24"/>
          <w:szCs w:val="24"/>
        </w:rPr>
      </w:pPr>
    </w:p>
    <w:p w:rsidR="00B15BBD" w:rsidRPr="00B15BBD" w:rsidRDefault="00B15BBD" w:rsidP="00B15BBD">
      <w:pPr>
        <w:rPr>
          <w:rFonts w:ascii="Times New Roman" w:hAnsi="Times New Roman" w:cs="Times New Roman"/>
          <w:sz w:val="24"/>
          <w:szCs w:val="24"/>
        </w:rPr>
      </w:pPr>
    </w:p>
    <w:p w:rsidR="00B15BBD" w:rsidRPr="00B15BBD" w:rsidRDefault="00B15BBD" w:rsidP="00B15BBD">
      <w:pPr>
        <w:rPr>
          <w:rFonts w:ascii="Times New Roman" w:hAnsi="Times New Roman" w:cs="Times New Roman"/>
          <w:sz w:val="24"/>
          <w:szCs w:val="24"/>
        </w:rPr>
      </w:pPr>
    </w:p>
    <w:p w:rsidR="00113D31" w:rsidRPr="00B15BBD" w:rsidRDefault="00113D31" w:rsidP="00113D31">
      <w:pPr>
        <w:tabs>
          <w:tab w:val="left" w:pos="773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113D31" w:rsidRPr="00B15BBD" w:rsidSect="00113D3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A3972"/>
    <w:multiLevelType w:val="hybridMultilevel"/>
    <w:tmpl w:val="D49870CC"/>
    <w:lvl w:ilvl="0" w:tplc="C2560D90">
      <w:start w:val="1"/>
      <w:numFmt w:val="decimal"/>
      <w:pStyle w:val="a"/>
      <w:lvlText w:val="%1."/>
      <w:lvlJc w:val="left"/>
      <w:pPr>
        <w:ind w:left="1855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40C6A"/>
    <w:rsid w:val="00113D31"/>
    <w:rsid w:val="00303814"/>
    <w:rsid w:val="00345BD4"/>
    <w:rsid w:val="003F49C5"/>
    <w:rsid w:val="00440C6A"/>
    <w:rsid w:val="006479FB"/>
    <w:rsid w:val="00683AD3"/>
    <w:rsid w:val="006951F3"/>
    <w:rsid w:val="006A2C6C"/>
    <w:rsid w:val="00796BE0"/>
    <w:rsid w:val="007A5268"/>
    <w:rsid w:val="00813C36"/>
    <w:rsid w:val="008459C1"/>
    <w:rsid w:val="00A65CE2"/>
    <w:rsid w:val="00B15BBD"/>
    <w:rsid w:val="00BE2DE1"/>
    <w:rsid w:val="00C5686B"/>
    <w:rsid w:val="00D9064B"/>
    <w:rsid w:val="00DA5897"/>
    <w:rsid w:val="00DE3C46"/>
    <w:rsid w:val="00F21961"/>
    <w:rsid w:val="00F57BF0"/>
    <w:rsid w:val="00F71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E2DE1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11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113D31"/>
    <w:rPr>
      <w:rFonts w:ascii="Tahoma" w:hAnsi="Tahoma" w:cs="Tahoma"/>
      <w:sz w:val="16"/>
      <w:szCs w:val="16"/>
    </w:rPr>
  </w:style>
  <w:style w:type="table" w:styleId="a6">
    <w:name w:val="Table Grid"/>
    <w:basedOn w:val="a2"/>
    <w:uiPriority w:val="59"/>
    <w:rsid w:val="00113D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Title"/>
    <w:aliases w:val="маркированный круж"/>
    <w:basedOn w:val="a0"/>
    <w:next w:val="a0"/>
    <w:link w:val="a7"/>
    <w:uiPriority w:val="10"/>
    <w:qFormat/>
    <w:rsid w:val="00B15BBD"/>
    <w:pPr>
      <w:numPr>
        <w:numId w:val="1"/>
      </w:numPr>
      <w:spacing w:after="0" w:line="240" w:lineRule="auto"/>
      <w:ind w:left="851" w:hanging="284"/>
      <w:contextualSpacing/>
      <w:jc w:val="both"/>
    </w:pPr>
    <w:rPr>
      <w:rFonts w:ascii="Times New Roman" w:eastAsia="Times New Roman" w:hAnsi="Times New Roman" w:cs="Times New Roman"/>
      <w:spacing w:val="5"/>
      <w:kern w:val="28"/>
      <w:sz w:val="26"/>
      <w:szCs w:val="52"/>
      <w:lang w:eastAsia="ru-RU"/>
    </w:rPr>
  </w:style>
  <w:style w:type="character" w:customStyle="1" w:styleId="a7">
    <w:name w:val="Название Знак"/>
    <w:aliases w:val="маркированный круж Знак"/>
    <w:basedOn w:val="a1"/>
    <w:link w:val="a"/>
    <w:uiPriority w:val="10"/>
    <w:rsid w:val="00B15BBD"/>
    <w:rPr>
      <w:rFonts w:ascii="Times New Roman" w:eastAsia="Times New Roman" w:hAnsi="Times New Roman" w:cs="Times New Roman"/>
      <w:spacing w:val="5"/>
      <w:kern w:val="28"/>
      <w:sz w:val="26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D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13D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FC1CF-8212-4A29-93F7-5787014FD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 Радик Хакимович</dc:creator>
  <cp:keywords/>
  <dc:description/>
  <cp:lastModifiedBy>e.farrahova</cp:lastModifiedBy>
  <cp:revision>22</cp:revision>
  <dcterms:created xsi:type="dcterms:W3CDTF">2013-04-18T12:20:00Z</dcterms:created>
  <dcterms:modified xsi:type="dcterms:W3CDTF">2014-04-08T09:49:00Z</dcterms:modified>
</cp:coreProperties>
</file>